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CFD" w:rsidRDefault="00114D0B">
      <w:pPr>
        <w:rPr>
          <w:rFonts w:asciiTheme="minorEastAsia" w:eastAsiaTheme="minorEastAsia" w:hAnsiTheme="minorEastAsia" w:cs="黑体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cs="黑体" w:hint="eastAsia"/>
          <w:color w:val="000000" w:themeColor="text1"/>
          <w:sz w:val="24"/>
          <w:szCs w:val="24"/>
        </w:rPr>
        <w:t>附件</w:t>
      </w:r>
      <w:r w:rsidR="00D808FE">
        <w:rPr>
          <w:rFonts w:asciiTheme="minorEastAsia" w:eastAsiaTheme="minorEastAsia" w:hAnsiTheme="minorEastAsia" w:cs="黑体"/>
          <w:color w:val="000000" w:themeColor="text1"/>
          <w:sz w:val="24"/>
          <w:szCs w:val="24"/>
        </w:rPr>
        <w:t>3</w:t>
      </w:r>
      <w:r>
        <w:rPr>
          <w:rFonts w:asciiTheme="minorEastAsia" w:eastAsiaTheme="minorEastAsia" w:hAnsiTheme="minorEastAsia" w:cs="黑体" w:hint="eastAsia"/>
          <w:color w:val="000000" w:themeColor="text1"/>
          <w:sz w:val="24"/>
          <w:szCs w:val="24"/>
        </w:rPr>
        <w:t>：</w:t>
      </w:r>
      <w:bookmarkStart w:id="0" w:name="_GoBack"/>
      <w:bookmarkEnd w:id="0"/>
    </w:p>
    <w:p w:rsidR="00B87CFD" w:rsidRDefault="00F04E24" w:rsidP="00F04E24">
      <w:pPr>
        <w:ind w:firstLineChars="200" w:firstLine="720"/>
        <w:jc w:val="left"/>
        <w:rPr>
          <w:rFonts w:ascii="黑体" w:eastAsia="黑体" w:hAnsi="黑体" w:cs="黑体"/>
          <w:color w:val="000000" w:themeColor="text1"/>
          <w:sz w:val="36"/>
          <w:szCs w:val="36"/>
        </w:rPr>
      </w:pPr>
      <w:r>
        <w:rPr>
          <w:rFonts w:ascii="黑体" w:eastAsia="黑体" w:hAnsi="黑体" w:cs="黑体" w:hint="eastAsia"/>
          <w:color w:val="000000" w:themeColor="text1"/>
          <w:sz w:val="36"/>
          <w:szCs w:val="36"/>
        </w:rPr>
        <w:t>徐州工程学院在线</w:t>
      </w:r>
      <w:r w:rsidR="00114D0B">
        <w:rPr>
          <w:rFonts w:ascii="黑体" w:eastAsia="黑体" w:hAnsi="黑体" w:cs="黑体" w:hint="eastAsia"/>
          <w:color w:val="000000" w:themeColor="text1"/>
          <w:sz w:val="36"/>
          <w:szCs w:val="36"/>
        </w:rPr>
        <w:t>教学竞赛评价指标（参考）</w:t>
      </w:r>
    </w:p>
    <w:tbl>
      <w:tblPr>
        <w:tblStyle w:val="a6"/>
        <w:tblW w:w="8319" w:type="dxa"/>
        <w:jc w:val="center"/>
        <w:tblLayout w:type="fixed"/>
        <w:tblLook w:val="04A0" w:firstRow="1" w:lastRow="0" w:firstColumn="1" w:lastColumn="0" w:noHBand="0" w:noVBand="1"/>
      </w:tblPr>
      <w:tblGrid>
        <w:gridCol w:w="1448"/>
        <w:gridCol w:w="5965"/>
        <w:gridCol w:w="906"/>
      </w:tblGrid>
      <w:tr w:rsidR="00B87CFD">
        <w:trPr>
          <w:trHeight w:val="1023"/>
          <w:jc w:val="center"/>
        </w:trPr>
        <w:tc>
          <w:tcPr>
            <w:tcW w:w="1448" w:type="dxa"/>
            <w:vAlign w:val="center"/>
          </w:tcPr>
          <w:p w:rsidR="00B87CFD" w:rsidRDefault="00114D0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</w:rPr>
              <w:t>评价维度</w:t>
            </w:r>
          </w:p>
        </w:tc>
        <w:tc>
          <w:tcPr>
            <w:tcW w:w="5965" w:type="dxa"/>
            <w:vAlign w:val="center"/>
          </w:tcPr>
          <w:p w:rsidR="00B87CFD" w:rsidRDefault="00114D0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</w:rPr>
              <w:t>评价要点</w:t>
            </w:r>
          </w:p>
        </w:tc>
        <w:tc>
          <w:tcPr>
            <w:tcW w:w="906" w:type="dxa"/>
            <w:vAlign w:val="center"/>
          </w:tcPr>
          <w:p w:rsidR="00B87CFD" w:rsidRDefault="00114D0B">
            <w:pPr>
              <w:spacing w:line="300" w:lineRule="exac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</w:rPr>
              <w:t>分</w:t>
            </w:r>
            <w:r>
              <w:rPr>
                <w:rFonts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  <w:sz w:val="28"/>
                <w:szCs w:val="28"/>
              </w:rPr>
              <w:t>值</w:t>
            </w:r>
          </w:p>
        </w:tc>
      </w:tr>
      <w:tr w:rsidR="00B87CFD">
        <w:trPr>
          <w:trHeight w:val="830"/>
          <w:jc w:val="center"/>
        </w:trPr>
        <w:tc>
          <w:tcPr>
            <w:tcW w:w="1448" w:type="dxa"/>
            <w:vAlign w:val="center"/>
          </w:tcPr>
          <w:p w:rsidR="00B87CFD" w:rsidRDefault="00114D0B">
            <w:pPr>
              <w:jc w:val="center"/>
              <w:rPr>
                <w:rFonts w:ascii="宋体" w:hAnsi="宋体" w:cstheme="minorEastAsia"/>
                <w:color w:val="000000" w:themeColor="text1"/>
              </w:rPr>
            </w:pPr>
            <w:r>
              <w:rPr>
                <w:rFonts w:ascii="宋体" w:hAnsi="宋体" w:cstheme="minorEastAsia" w:hint="eastAsia"/>
                <w:color w:val="000000" w:themeColor="text1"/>
              </w:rPr>
              <w:t>设计方案</w:t>
            </w:r>
          </w:p>
        </w:tc>
        <w:tc>
          <w:tcPr>
            <w:tcW w:w="5965" w:type="dxa"/>
            <w:vAlign w:val="center"/>
          </w:tcPr>
          <w:p w:rsidR="00B87CFD" w:rsidRDefault="00114D0B">
            <w:pPr>
              <w:pStyle w:val="a5"/>
              <w:ind w:firstLine="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课</w:t>
            </w:r>
            <w:r>
              <w:rPr>
                <w:rFonts w:ascii="宋体" w:hAnsi="宋体" w:hint="eastAsia"/>
                <w:color w:val="000000" w:themeColor="text1"/>
              </w:rPr>
              <w:t>程</w:t>
            </w:r>
            <w:r>
              <w:rPr>
                <w:rFonts w:ascii="宋体" w:hAnsi="宋体"/>
                <w:color w:val="000000" w:themeColor="text1"/>
              </w:rPr>
              <w:t>设计</w:t>
            </w:r>
            <w:r>
              <w:rPr>
                <w:rFonts w:ascii="宋体" w:hAnsi="宋体" w:hint="eastAsia"/>
                <w:color w:val="000000" w:themeColor="text1"/>
              </w:rPr>
              <w:t>方案突出</w:t>
            </w:r>
            <w:r>
              <w:rPr>
                <w:rFonts w:ascii="宋体" w:hAnsi="宋体" w:cs="仿宋" w:hint="eastAsia"/>
                <w:color w:val="000000" w:themeColor="text1"/>
              </w:rPr>
              <w:t>以构建居家因地制宜的学习架构，借助多元化媒体工具的支持，</w:t>
            </w:r>
            <w:r>
              <w:rPr>
                <w:rFonts w:ascii="宋体" w:hAnsi="宋体" w:hint="eastAsia"/>
                <w:color w:val="000000" w:themeColor="text1"/>
              </w:rPr>
              <w:t>师生</w:t>
            </w:r>
            <w:r>
              <w:rPr>
                <w:rFonts w:ascii="宋体" w:hAnsi="宋体"/>
                <w:color w:val="000000" w:themeColor="text1"/>
              </w:rPr>
              <w:t>交互性设计</w:t>
            </w:r>
            <w:r>
              <w:rPr>
                <w:rFonts w:ascii="宋体" w:hAnsi="宋体" w:hint="eastAsia"/>
                <w:color w:val="000000" w:themeColor="text1"/>
              </w:rPr>
              <w:t>突出</w:t>
            </w:r>
            <w:r>
              <w:rPr>
                <w:rFonts w:ascii="宋体" w:hAnsi="宋体"/>
                <w:color w:val="000000" w:themeColor="text1"/>
              </w:rPr>
              <w:t>。</w:t>
            </w:r>
          </w:p>
        </w:tc>
        <w:tc>
          <w:tcPr>
            <w:tcW w:w="906" w:type="dxa"/>
            <w:vAlign w:val="center"/>
          </w:tcPr>
          <w:p w:rsidR="00B87CFD" w:rsidRDefault="00114D0B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分</w:t>
            </w:r>
          </w:p>
        </w:tc>
      </w:tr>
      <w:tr w:rsidR="00B87CFD">
        <w:trPr>
          <w:trHeight w:val="1023"/>
          <w:jc w:val="center"/>
        </w:trPr>
        <w:tc>
          <w:tcPr>
            <w:tcW w:w="1448" w:type="dxa"/>
            <w:vMerge w:val="restart"/>
            <w:vAlign w:val="center"/>
          </w:tcPr>
          <w:p w:rsidR="00B87CFD" w:rsidRDefault="00114D0B">
            <w:pPr>
              <w:jc w:val="center"/>
              <w:rPr>
                <w:rFonts w:ascii="宋体" w:hAnsi="宋体" w:cstheme="minorEastAsia"/>
                <w:color w:val="000000" w:themeColor="text1"/>
              </w:rPr>
            </w:pPr>
            <w:r>
              <w:rPr>
                <w:rFonts w:ascii="宋体" w:hAnsi="宋体" w:cstheme="minorEastAsia" w:hint="eastAsia"/>
                <w:color w:val="000000" w:themeColor="text1"/>
              </w:rPr>
              <w:t>教学理念</w:t>
            </w:r>
          </w:p>
          <w:p w:rsidR="00B87CFD" w:rsidRDefault="00B87CFD">
            <w:pPr>
              <w:jc w:val="center"/>
              <w:rPr>
                <w:rFonts w:ascii="宋体" w:hAnsi="宋体" w:cstheme="minorEastAsia"/>
                <w:color w:val="000000" w:themeColor="text1"/>
              </w:rPr>
            </w:pPr>
          </w:p>
        </w:tc>
        <w:tc>
          <w:tcPr>
            <w:tcW w:w="5965" w:type="dxa"/>
            <w:vAlign w:val="center"/>
          </w:tcPr>
          <w:p w:rsidR="00B87CFD" w:rsidRDefault="00114D0B">
            <w:pPr>
              <w:rPr>
                <w:rFonts w:ascii="宋体" w:hAnsi="宋体" w:cs="仿宋"/>
                <w:color w:val="000000" w:themeColor="text1"/>
              </w:rPr>
            </w:pPr>
            <w:r>
              <w:rPr>
                <w:rFonts w:ascii="宋体" w:hAnsi="宋体" w:cs="仿宋" w:hint="eastAsia"/>
                <w:color w:val="000000" w:themeColor="text1"/>
              </w:rPr>
              <w:t>落实立德树人根本任务，能够体现课程的教学目标，有效发挥课程育人功能。</w:t>
            </w:r>
          </w:p>
        </w:tc>
        <w:tc>
          <w:tcPr>
            <w:tcW w:w="906" w:type="dxa"/>
            <w:vMerge w:val="restart"/>
            <w:vAlign w:val="center"/>
          </w:tcPr>
          <w:p w:rsidR="00B87CFD" w:rsidRDefault="00114D0B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  <w:t>10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分</w:t>
            </w:r>
          </w:p>
        </w:tc>
      </w:tr>
      <w:tr w:rsidR="00B87CFD">
        <w:trPr>
          <w:trHeight w:val="747"/>
          <w:jc w:val="center"/>
        </w:trPr>
        <w:tc>
          <w:tcPr>
            <w:tcW w:w="1448" w:type="dxa"/>
            <w:vMerge/>
            <w:vAlign w:val="center"/>
          </w:tcPr>
          <w:p w:rsidR="00B87CFD" w:rsidRDefault="00B87CFD"/>
        </w:tc>
        <w:tc>
          <w:tcPr>
            <w:tcW w:w="5965" w:type="dxa"/>
            <w:vAlign w:val="center"/>
          </w:tcPr>
          <w:p w:rsidR="00B87CFD" w:rsidRDefault="00114D0B">
            <w:pPr>
              <w:pStyle w:val="a7"/>
              <w:jc w:val="both"/>
              <w:rPr>
                <w:rFonts w:ascii="宋体" w:hAnsi="宋体" w:cs="仿宋"/>
                <w:color w:val="000000" w:themeColor="text1"/>
              </w:rPr>
            </w:pPr>
            <w:r>
              <w:rPr>
                <w:rFonts w:ascii="宋体" w:hAnsi="宋体" w:cs="仿宋" w:hint="eastAsia"/>
                <w:color w:val="000000" w:themeColor="text1"/>
              </w:rPr>
              <w:t>突出以学生为中心的教学理念，强调在老师指导下，学生依托技术支持，在做中学，在学和做中开展自主学习和远程合作探究学习。</w:t>
            </w:r>
          </w:p>
        </w:tc>
        <w:tc>
          <w:tcPr>
            <w:tcW w:w="906" w:type="dxa"/>
            <w:vMerge/>
            <w:vAlign w:val="center"/>
          </w:tcPr>
          <w:p w:rsidR="00B87CFD" w:rsidRDefault="00B87CFD"/>
        </w:tc>
      </w:tr>
      <w:tr w:rsidR="00B87CFD">
        <w:trPr>
          <w:trHeight w:val="718"/>
          <w:jc w:val="center"/>
        </w:trPr>
        <w:tc>
          <w:tcPr>
            <w:tcW w:w="1448" w:type="dxa"/>
            <w:vMerge w:val="restart"/>
            <w:vAlign w:val="center"/>
          </w:tcPr>
          <w:p w:rsidR="00B87CFD" w:rsidRDefault="00114D0B">
            <w:pPr>
              <w:jc w:val="center"/>
              <w:rPr>
                <w:rFonts w:ascii="宋体" w:hAnsi="宋体" w:cstheme="minorEastAsia"/>
                <w:color w:val="000000" w:themeColor="text1"/>
              </w:rPr>
            </w:pPr>
            <w:r>
              <w:rPr>
                <w:rFonts w:ascii="宋体" w:hAnsi="宋体" w:cstheme="minorEastAsia" w:hint="eastAsia"/>
                <w:color w:val="000000" w:themeColor="text1"/>
              </w:rPr>
              <w:t>教学内容</w:t>
            </w:r>
          </w:p>
        </w:tc>
        <w:tc>
          <w:tcPr>
            <w:tcW w:w="5965" w:type="dxa"/>
            <w:vAlign w:val="center"/>
          </w:tcPr>
          <w:p w:rsidR="00B87CFD" w:rsidRDefault="00114D0B">
            <w:pPr>
              <w:pStyle w:val="a7"/>
              <w:jc w:val="both"/>
              <w:rPr>
                <w:rFonts w:ascii="宋体" w:hAnsi="宋体" w:cs="仿宋"/>
                <w:color w:val="000000" w:themeColor="text1"/>
              </w:rPr>
            </w:pPr>
            <w:r>
              <w:rPr>
                <w:rFonts w:ascii="宋体" w:hAnsi="宋体" w:cs="仿宋" w:hint="eastAsia"/>
                <w:color w:val="000000" w:themeColor="text1"/>
              </w:rPr>
              <w:t>基于核心素养，重构教学内容，变知识结构为问题牵引、任务驱动。</w:t>
            </w:r>
          </w:p>
        </w:tc>
        <w:tc>
          <w:tcPr>
            <w:tcW w:w="906" w:type="dxa"/>
            <w:vMerge w:val="restart"/>
            <w:vAlign w:val="center"/>
          </w:tcPr>
          <w:p w:rsidR="00B87CFD" w:rsidRDefault="00114D0B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分</w:t>
            </w:r>
          </w:p>
        </w:tc>
      </w:tr>
      <w:tr w:rsidR="00B87CFD">
        <w:trPr>
          <w:trHeight w:val="687"/>
          <w:jc w:val="center"/>
        </w:trPr>
        <w:tc>
          <w:tcPr>
            <w:tcW w:w="1448" w:type="dxa"/>
            <w:vMerge/>
            <w:vAlign w:val="center"/>
          </w:tcPr>
          <w:p w:rsidR="00B87CFD" w:rsidRDefault="00B87CFD"/>
        </w:tc>
        <w:tc>
          <w:tcPr>
            <w:tcW w:w="5965" w:type="dxa"/>
            <w:vAlign w:val="center"/>
          </w:tcPr>
          <w:p w:rsidR="00B87CFD" w:rsidRDefault="00114D0B">
            <w:pPr>
              <w:pStyle w:val="a7"/>
              <w:jc w:val="both"/>
              <w:rPr>
                <w:rFonts w:ascii="宋体" w:hAnsi="宋体" w:cs="仿宋"/>
                <w:color w:val="000000" w:themeColor="text1"/>
              </w:rPr>
            </w:pPr>
            <w:r>
              <w:rPr>
                <w:rFonts w:ascii="宋体" w:hAnsi="宋体" w:cs="仿宋" w:hint="eastAsia"/>
                <w:color w:val="000000" w:themeColor="text1"/>
              </w:rPr>
              <w:t>注重学科逻辑性与思辨性，</w:t>
            </w:r>
            <w:r>
              <w:rPr>
                <w:rFonts w:ascii="宋体" w:hAnsi="宋体" w:cs="仿宋"/>
                <w:color w:val="000000" w:themeColor="text1"/>
              </w:rPr>
              <w:t>有</w:t>
            </w:r>
            <w:r>
              <w:rPr>
                <w:rFonts w:ascii="宋体" w:hAnsi="宋体" w:cs="仿宋" w:hint="eastAsia"/>
                <w:color w:val="000000" w:themeColor="text1"/>
              </w:rPr>
              <w:t>一定的深度、挑战度，适合在线学习。</w:t>
            </w:r>
          </w:p>
        </w:tc>
        <w:tc>
          <w:tcPr>
            <w:tcW w:w="906" w:type="dxa"/>
            <w:vMerge/>
            <w:vAlign w:val="center"/>
          </w:tcPr>
          <w:p w:rsidR="00B87CFD" w:rsidRDefault="00B87CFD"/>
        </w:tc>
      </w:tr>
      <w:tr w:rsidR="00B87CFD">
        <w:trPr>
          <w:trHeight w:val="1307"/>
          <w:jc w:val="center"/>
        </w:trPr>
        <w:tc>
          <w:tcPr>
            <w:tcW w:w="1448" w:type="dxa"/>
            <w:vAlign w:val="center"/>
          </w:tcPr>
          <w:p w:rsidR="00B87CFD" w:rsidRDefault="00114D0B">
            <w:pPr>
              <w:jc w:val="center"/>
              <w:rPr>
                <w:rFonts w:ascii="宋体" w:hAnsi="宋体" w:cstheme="minorEastAsia"/>
                <w:color w:val="000000" w:themeColor="text1"/>
              </w:rPr>
            </w:pPr>
            <w:r>
              <w:rPr>
                <w:rFonts w:ascii="宋体" w:hAnsi="宋体" w:cstheme="minorEastAsia" w:hint="eastAsia"/>
                <w:color w:val="000000" w:themeColor="text1"/>
              </w:rPr>
              <w:t>教学过程</w:t>
            </w:r>
          </w:p>
          <w:p w:rsidR="00B87CFD" w:rsidRDefault="00B87CFD">
            <w:pPr>
              <w:jc w:val="center"/>
              <w:rPr>
                <w:rFonts w:ascii="宋体" w:hAnsi="宋体" w:cstheme="minorEastAsia"/>
                <w:color w:val="000000" w:themeColor="text1"/>
              </w:rPr>
            </w:pPr>
          </w:p>
        </w:tc>
        <w:tc>
          <w:tcPr>
            <w:tcW w:w="5965" w:type="dxa"/>
            <w:vAlign w:val="center"/>
          </w:tcPr>
          <w:p w:rsidR="00B87CFD" w:rsidRDefault="00114D0B">
            <w:pPr>
              <w:rPr>
                <w:rFonts w:ascii="宋体" w:hAnsi="宋体" w:cs="仿宋"/>
                <w:color w:val="000000" w:themeColor="text1"/>
              </w:rPr>
            </w:pPr>
            <w:r>
              <w:rPr>
                <w:rFonts w:ascii="宋体" w:hAnsi="宋体" w:cs="仿宋" w:hint="eastAsia"/>
                <w:color w:val="000000" w:themeColor="text1"/>
              </w:rPr>
              <w:t>在线教学评价体现多元化、持续性、个性化；平台中留有基于网络平台的课前自学、课中的互动、课后的延伸拓展的数据。</w:t>
            </w:r>
          </w:p>
        </w:tc>
        <w:tc>
          <w:tcPr>
            <w:tcW w:w="906" w:type="dxa"/>
            <w:vAlign w:val="center"/>
          </w:tcPr>
          <w:p w:rsidR="00B87CFD" w:rsidRDefault="00114D0B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  <w:t>15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分</w:t>
            </w:r>
          </w:p>
        </w:tc>
      </w:tr>
      <w:tr w:rsidR="00B87CFD">
        <w:trPr>
          <w:trHeight w:val="1023"/>
          <w:jc w:val="center"/>
        </w:trPr>
        <w:tc>
          <w:tcPr>
            <w:tcW w:w="1448" w:type="dxa"/>
            <w:vAlign w:val="center"/>
          </w:tcPr>
          <w:p w:rsidR="00B87CFD" w:rsidRDefault="00114D0B">
            <w:pPr>
              <w:jc w:val="center"/>
              <w:rPr>
                <w:rFonts w:ascii="宋体" w:hAnsi="宋体" w:cstheme="minorEastAsia"/>
                <w:color w:val="000000" w:themeColor="text1"/>
              </w:rPr>
            </w:pPr>
            <w:r>
              <w:rPr>
                <w:rFonts w:ascii="宋体" w:hAnsi="宋体" w:cstheme="minorEastAsia" w:hint="eastAsia"/>
                <w:color w:val="000000" w:themeColor="text1"/>
              </w:rPr>
              <w:t>教学课件</w:t>
            </w:r>
          </w:p>
          <w:p w:rsidR="00B87CFD" w:rsidRDefault="00114D0B">
            <w:pPr>
              <w:jc w:val="center"/>
              <w:rPr>
                <w:rFonts w:ascii="宋体" w:hAnsi="宋体" w:cstheme="minorEastAsia"/>
                <w:color w:val="000000" w:themeColor="text1"/>
              </w:rPr>
            </w:pPr>
            <w:r>
              <w:rPr>
                <w:rFonts w:ascii="宋体" w:hAnsi="宋体" w:cstheme="minorEastAsia" w:hint="eastAsia"/>
                <w:color w:val="000000" w:themeColor="text1"/>
              </w:rPr>
              <w:t>P</w:t>
            </w:r>
            <w:r>
              <w:rPr>
                <w:rFonts w:ascii="宋体" w:hAnsi="宋体" w:cstheme="minorEastAsia"/>
                <w:color w:val="000000" w:themeColor="text1"/>
              </w:rPr>
              <w:t>PT</w:t>
            </w:r>
          </w:p>
        </w:tc>
        <w:tc>
          <w:tcPr>
            <w:tcW w:w="5965" w:type="dxa"/>
            <w:vAlign w:val="center"/>
          </w:tcPr>
          <w:p w:rsidR="00B87CFD" w:rsidRDefault="00114D0B">
            <w:pPr>
              <w:rPr>
                <w:rFonts w:ascii="宋体" w:hAnsi="宋体" w:cs="仿宋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课件</w:t>
            </w:r>
            <w:r>
              <w:rPr>
                <w:rFonts w:ascii="宋体" w:hAnsi="宋体"/>
                <w:color w:val="000000" w:themeColor="text1"/>
              </w:rPr>
              <w:t>内容表述科学，文字精练，重点突出，合理使用文本、图表、视频、动画等手段；版面设计和色彩搭配， 紧扣主题、构思新颖、美观且有表现力</w:t>
            </w:r>
            <w:r>
              <w:rPr>
                <w:rFonts w:ascii="宋体" w:hAnsi="宋体" w:hint="eastAsia"/>
                <w:color w:val="000000" w:themeColor="text1"/>
              </w:rPr>
              <w:t>，</w:t>
            </w:r>
            <w:r>
              <w:rPr>
                <w:rFonts w:ascii="宋体" w:hAnsi="宋体"/>
                <w:color w:val="000000" w:themeColor="text1"/>
              </w:rPr>
              <w:t>插入的素材无版权问题</w:t>
            </w:r>
            <w:r>
              <w:rPr>
                <w:rFonts w:ascii="宋体" w:hAnsi="宋体" w:hint="eastAsia"/>
                <w:color w:val="000000" w:themeColor="text1"/>
              </w:rPr>
              <w:t>。</w:t>
            </w:r>
          </w:p>
        </w:tc>
        <w:tc>
          <w:tcPr>
            <w:tcW w:w="906" w:type="dxa"/>
            <w:vAlign w:val="center"/>
          </w:tcPr>
          <w:p w:rsidR="00B87CFD" w:rsidRDefault="00114D0B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分</w:t>
            </w:r>
          </w:p>
        </w:tc>
      </w:tr>
      <w:tr w:rsidR="00B87CFD">
        <w:trPr>
          <w:trHeight w:val="1023"/>
          <w:jc w:val="center"/>
        </w:trPr>
        <w:tc>
          <w:tcPr>
            <w:tcW w:w="1448" w:type="dxa"/>
            <w:vAlign w:val="center"/>
          </w:tcPr>
          <w:p w:rsidR="00B87CFD" w:rsidRDefault="00114D0B">
            <w:pPr>
              <w:jc w:val="center"/>
              <w:rPr>
                <w:rFonts w:ascii="宋体" w:hAnsi="宋体" w:cstheme="minorEastAsia"/>
                <w:color w:val="000000" w:themeColor="text1"/>
              </w:rPr>
            </w:pPr>
            <w:r>
              <w:rPr>
                <w:rFonts w:ascii="宋体" w:hAnsi="宋体" w:cstheme="minorEastAsia" w:hint="eastAsia"/>
                <w:color w:val="000000" w:themeColor="text1"/>
              </w:rPr>
              <w:t>学习资源</w:t>
            </w:r>
          </w:p>
        </w:tc>
        <w:tc>
          <w:tcPr>
            <w:tcW w:w="5965" w:type="dxa"/>
            <w:vAlign w:val="center"/>
          </w:tcPr>
          <w:p w:rsidR="00B87CFD" w:rsidRDefault="00114D0B">
            <w:pPr>
              <w:rPr>
                <w:rFonts w:ascii="宋体" w:hAnsi="宋体" w:cs="仿宋"/>
                <w:color w:val="000000" w:themeColor="text1"/>
              </w:rPr>
            </w:pPr>
            <w:r>
              <w:rPr>
                <w:rFonts w:ascii="宋体" w:hAnsi="宋体" w:cs="仿宋" w:hint="eastAsia"/>
                <w:color w:val="000000" w:themeColor="text1"/>
              </w:rPr>
              <w:t>课程平台中有丰富的优质资源（链接、流媒体、网页、文献等），有引用、自建，师生共建，满足学生在线学习需求。</w:t>
            </w:r>
          </w:p>
        </w:tc>
        <w:tc>
          <w:tcPr>
            <w:tcW w:w="906" w:type="dxa"/>
            <w:vAlign w:val="center"/>
          </w:tcPr>
          <w:p w:rsidR="00B87CFD" w:rsidRDefault="00114D0B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  <w:t>15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分</w:t>
            </w:r>
          </w:p>
        </w:tc>
      </w:tr>
      <w:tr w:rsidR="00B87CFD">
        <w:trPr>
          <w:trHeight w:val="1023"/>
          <w:jc w:val="center"/>
        </w:trPr>
        <w:tc>
          <w:tcPr>
            <w:tcW w:w="1448" w:type="dxa"/>
            <w:vMerge w:val="restart"/>
            <w:vAlign w:val="center"/>
          </w:tcPr>
          <w:p w:rsidR="00B87CFD" w:rsidRDefault="00114D0B">
            <w:pPr>
              <w:jc w:val="center"/>
              <w:rPr>
                <w:rFonts w:ascii="宋体" w:hAnsi="宋体" w:cstheme="minorEastAsia"/>
                <w:color w:val="000000" w:themeColor="text1"/>
              </w:rPr>
            </w:pPr>
            <w:r>
              <w:rPr>
                <w:rFonts w:ascii="宋体" w:hAnsi="宋体" w:cstheme="minorEastAsia" w:hint="eastAsia"/>
                <w:color w:val="000000" w:themeColor="text1"/>
              </w:rPr>
              <w:t>直播效果</w:t>
            </w:r>
          </w:p>
        </w:tc>
        <w:tc>
          <w:tcPr>
            <w:tcW w:w="5965" w:type="dxa"/>
            <w:vAlign w:val="center"/>
          </w:tcPr>
          <w:p w:rsidR="00B87CFD" w:rsidRDefault="00114D0B">
            <w:pPr>
              <w:rPr>
                <w:rFonts w:ascii="宋体" w:hAnsi="宋体" w:cs="仿宋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教师</w:t>
            </w:r>
            <w:r>
              <w:rPr>
                <w:rFonts w:ascii="宋体" w:hAnsi="宋体" w:hint="eastAsia"/>
                <w:color w:val="000000" w:themeColor="text1"/>
              </w:rPr>
              <w:t>熟练</w:t>
            </w:r>
            <w:r>
              <w:rPr>
                <w:rFonts w:ascii="宋体" w:hAnsi="宋体"/>
                <w:color w:val="000000" w:themeColor="text1"/>
              </w:rPr>
              <w:t>运用信息技术、数字资源和</w:t>
            </w:r>
            <w:r>
              <w:rPr>
                <w:rFonts w:ascii="宋体" w:hAnsi="宋体" w:hint="eastAsia"/>
                <w:color w:val="000000" w:themeColor="text1"/>
              </w:rPr>
              <w:t>在线</w:t>
            </w:r>
            <w:r>
              <w:rPr>
                <w:rFonts w:ascii="宋体" w:hAnsi="宋体"/>
                <w:color w:val="000000" w:themeColor="text1"/>
              </w:rPr>
              <w:t>教学环境，</w:t>
            </w:r>
            <w:r>
              <w:rPr>
                <w:rFonts w:ascii="宋体" w:hAnsi="宋体" w:hint="eastAsia"/>
                <w:color w:val="000000" w:themeColor="text1"/>
              </w:rPr>
              <w:t>教学内容能够</w:t>
            </w:r>
            <w:r>
              <w:rPr>
                <w:rFonts w:ascii="宋体" w:hAnsi="宋体"/>
                <w:color w:val="000000" w:themeColor="text1"/>
              </w:rPr>
              <w:t>反映</w:t>
            </w:r>
            <w:r>
              <w:rPr>
                <w:rFonts w:ascii="宋体" w:hAnsi="宋体" w:hint="eastAsia"/>
                <w:color w:val="000000" w:themeColor="text1"/>
              </w:rPr>
              <w:t>社会</w:t>
            </w:r>
            <w:r>
              <w:rPr>
                <w:rFonts w:ascii="宋体" w:hAnsi="宋体"/>
                <w:color w:val="000000" w:themeColor="text1"/>
              </w:rPr>
              <w:t>和学科</w:t>
            </w:r>
            <w:r>
              <w:rPr>
                <w:rFonts w:ascii="宋体" w:hAnsi="宋体" w:hint="eastAsia"/>
                <w:color w:val="000000" w:themeColor="text1"/>
              </w:rPr>
              <w:t>领域发展新成果</w:t>
            </w:r>
            <w:r>
              <w:rPr>
                <w:rFonts w:ascii="宋体" w:hAnsi="宋体"/>
                <w:color w:val="000000" w:themeColor="text1"/>
              </w:rPr>
              <w:t>和新趋势</w:t>
            </w:r>
            <w:r>
              <w:rPr>
                <w:rFonts w:ascii="宋体" w:hAnsi="宋体" w:hint="eastAsia"/>
                <w:color w:val="000000" w:themeColor="text1"/>
              </w:rPr>
              <w:t>。</w:t>
            </w:r>
            <w:r>
              <w:rPr>
                <w:rFonts w:ascii="宋体" w:hAnsi="宋体" w:cs="仿宋"/>
                <w:color w:val="000000" w:themeColor="text1"/>
              </w:rPr>
              <w:t xml:space="preserve"> </w:t>
            </w:r>
          </w:p>
        </w:tc>
        <w:tc>
          <w:tcPr>
            <w:tcW w:w="906" w:type="dxa"/>
            <w:vMerge w:val="restart"/>
            <w:vAlign w:val="center"/>
          </w:tcPr>
          <w:p w:rsidR="00B87CFD" w:rsidRDefault="00114D0B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0分</w:t>
            </w:r>
            <w:r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B87CFD">
        <w:trPr>
          <w:trHeight w:val="1023"/>
          <w:jc w:val="center"/>
        </w:trPr>
        <w:tc>
          <w:tcPr>
            <w:tcW w:w="1448" w:type="dxa"/>
            <w:vMerge/>
            <w:vAlign w:val="center"/>
          </w:tcPr>
          <w:p w:rsidR="00B87CFD" w:rsidRDefault="00B87CFD"/>
        </w:tc>
        <w:tc>
          <w:tcPr>
            <w:tcW w:w="5965" w:type="dxa"/>
            <w:vAlign w:val="center"/>
          </w:tcPr>
          <w:p w:rsidR="00B87CFD" w:rsidRDefault="00114D0B">
            <w:pPr>
              <w:rPr>
                <w:rFonts w:ascii="宋体" w:hAnsi="宋体" w:cs="仿宋"/>
                <w:color w:val="000000" w:themeColor="text1"/>
              </w:rPr>
            </w:pPr>
            <w:r>
              <w:rPr>
                <w:rFonts w:ascii="宋体" w:hAnsi="宋体" w:cs="仿宋" w:hint="eastAsia"/>
                <w:color w:val="000000" w:themeColor="text1"/>
              </w:rPr>
              <w:t>学生积极参与在线教学活动，</w:t>
            </w:r>
            <w:r>
              <w:rPr>
                <w:rFonts w:ascii="宋体" w:hAnsi="宋体" w:cs="仿宋"/>
                <w:color w:val="000000" w:themeColor="text1"/>
              </w:rPr>
              <w:t>能够</w:t>
            </w:r>
            <w:r>
              <w:rPr>
                <w:rFonts w:ascii="宋体" w:hAnsi="宋体" w:cs="仿宋" w:hint="eastAsia"/>
                <w:color w:val="000000" w:themeColor="text1"/>
              </w:rPr>
              <w:t>体会课程学习的挑战与乐趣，感悟课程的意义与价值，课堂</w:t>
            </w:r>
            <w:r>
              <w:rPr>
                <w:rFonts w:ascii="宋体" w:hAnsi="宋体" w:cs="仿宋"/>
                <w:color w:val="000000" w:themeColor="text1"/>
              </w:rPr>
              <w:t>具有</w:t>
            </w:r>
            <w:r>
              <w:rPr>
                <w:rFonts w:ascii="宋体" w:hAnsi="宋体" w:cs="仿宋" w:hint="eastAsia"/>
                <w:color w:val="000000" w:themeColor="text1"/>
              </w:rPr>
              <w:t>平等、民主与和谐的文化特质。</w:t>
            </w:r>
          </w:p>
        </w:tc>
        <w:tc>
          <w:tcPr>
            <w:tcW w:w="906" w:type="dxa"/>
            <w:vMerge/>
            <w:vAlign w:val="center"/>
          </w:tcPr>
          <w:p w:rsidR="00B87CFD" w:rsidRDefault="00B87CFD"/>
        </w:tc>
      </w:tr>
      <w:tr w:rsidR="00B87CFD">
        <w:trPr>
          <w:trHeight w:val="862"/>
          <w:jc w:val="center"/>
        </w:trPr>
        <w:tc>
          <w:tcPr>
            <w:tcW w:w="1448" w:type="dxa"/>
            <w:vMerge w:val="restart"/>
            <w:vAlign w:val="center"/>
          </w:tcPr>
          <w:p w:rsidR="00B87CFD" w:rsidRDefault="00114D0B">
            <w:pPr>
              <w:jc w:val="center"/>
              <w:rPr>
                <w:rFonts w:ascii="宋体" w:hAnsi="宋体" w:cstheme="minorEastAsia"/>
                <w:color w:val="000000" w:themeColor="text1"/>
              </w:rPr>
            </w:pPr>
            <w:r>
              <w:rPr>
                <w:rFonts w:ascii="宋体" w:hAnsi="宋体" w:cstheme="minorEastAsia" w:hint="eastAsia"/>
                <w:color w:val="000000" w:themeColor="text1"/>
              </w:rPr>
              <w:t>教学特色</w:t>
            </w:r>
          </w:p>
        </w:tc>
        <w:tc>
          <w:tcPr>
            <w:tcW w:w="5965" w:type="dxa"/>
            <w:vAlign w:val="center"/>
          </w:tcPr>
          <w:p w:rsidR="00B87CFD" w:rsidRDefault="00114D0B">
            <w:pPr>
              <w:rPr>
                <w:rFonts w:ascii="宋体" w:hAnsi="宋体" w:cs="仿宋"/>
                <w:color w:val="000000" w:themeColor="text1"/>
              </w:rPr>
            </w:pPr>
            <w:r>
              <w:rPr>
                <w:rFonts w:ascii="宋体" w:hAnsi="宋体" w:cs="仿宋" w:hint="eastAsia"/>
                <w:color w:val="000000" w:themeColor="text1"/>
              </w:rPr>
              <w:t>教学设计和教学实施符合在线教学的创新意识，具有创新表现。</w:t>
            </w:r>
          </w:p>
        </w:tc>
        <w:tc>
          <w:tcPr>
            <w:tcW w:w="906" w:type="dxa"/>
            <w:vMerge w:val="restart"/>
            <w:vAlign w:val="center"/>
          </w:tcPr>
          <w:p w:rsidR="00B87CFD" w:rsidRDefault="00114D0B">
            <w:pPr>
              <w:jc w:val="center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分</w:t>
            </w:r>
          </w:p>
        </w:tc>
      </w:tr>
      <w:tr w:rsidR="00B87CFD">
        <w:trPr>
          <w:trHeight w:val="820"/>
          <w:jc w:val="center"/>
        </w:trPr>
        <w:tc>
          <w:tcPr>
            <w:tcW w:w="1448" w:type="dxa"/>
            <w:vMerge/>
            <w:vAlign w:val="center"/>
          </w:tcPr>
          <w:p w:rsidR="00B87CFD" w:rsidRDefault="00B87CFD"/>
        </w:tc>
        <w:tc>
          <w:tcPr>
            <w:tcW w:w="5965" w:type="dxa"/>
            <w:vAlign w:val="center"/>
          </w:tcPr>
          <w:p w:rsidR="00B87CFD" w:rsidRDefault="00114D0B">
            <w:pPr>
              <w:rPr>
                <w:rFonts w:ascii="宋体" w:hAnsi="宋体" w:cs="仿宋"/>
                <w:color w:val="000000" w:themeColor="text1"/>
              </w:rPr>
            </w:pPr>
            <w:r>
              <w:rPr>
                <w:rFonts w:ascii="宋体" w:hAnsi="宋体" w:cs="仿宋" w:hint="eastAsia"/>
                <w:color w:val="000000" w:themeColor="text1"/>
              </w:rPr>
              <w:t>教学各个环节体现学科特征，满足学生在线学习的需求，教师具有鲜明的教学风格与教学魅力。</w:t>
            </w:r>
          </w:p>
        </w:tc>
        <w:tc>
          <w:tcPr>
            <w:tcW w:w="906" w:type="dxa"/>
            <w:vMerge/>
            <w:vAlign w:val="center"/>
          </w:tcPr>
          <w:p w:rsidR="00B87CFD" w:rsidRDefault="00B87CFD"/>
        </w:tc>
      </w:tr>
    </w:tbl>
    <w:p w:rsidR="00B87CFD" w:rsidRDefault="00B87CFD" w:rsidP="00D808FE">
      <w:pPr>
        <w:rPr>
          <w:rFonts w:ascii="仿宋" w:eastAsia="仿宋" w:hAnsi="仿宋" w:cs="仿宋"/>
          <w:color w:val="000000" w:themeColor="text1"/>
          <w:sz w:val="28"/>
          <w:szCs w:val="28"/>
        </w:rPr>
      </w:pPr>
    </w:p>
    <w:sectPr w:rsidR="00B87CF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5B5" w:rsidRDefault="000545B5" w:rsidP="00D808FE">
      <w:r>
        <w:separator/>
      </w:r>
    </w:p>
  </w:endnote>
  <w:endnote w:type="continuationSeparator" w:id="0">
    <w:p w:rsidR="000545B5" w:rsidRDefault="000545B5" w:rsidP="00D80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5B5" w:rsidRDefault="000545B5" w:rsidP="00D808FE">
      <w:r>
        <w:separator/>
      </w:r>
    </w:p>
  </w:footnote>
  <w:footnote w:type="continuationSeparator" w:id="0">
    <w:p w:rsidR="000545B5" w:rsidRDefault="000545B5" w:rsidP="00D808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bordersDoNotSurroundHeader/>
  <w:bordersDoNotSurroundFooter/>
  <w:defaultTabStop w:val="4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CFD"/>
    <w:rsid w:val="000545B5"/>
    <w:rsid w:val="00114D0B"/>
    <w:rsid w:val="00B87CFD"/>
    <w:rsid w:val="00D808FE"/>
    <w:rsid w:val="00F04E24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686563"/>
  <w15:docId w15:val="{006D6074-D65C-43D1-9A89-7E662FD832F1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</Words>
  <Characters>605</Characters>
  <Application>Microsoft Office Word</Application>
  <DocSecurity>0</DocSecurity>
  <Lines>5</Lines>
  <Paragraphs>1</Paragraphs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Company>MS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微软用户</cp:lastModifiedBy>
  <cp:revision>5</cp:revision>
  <dcterms:created xsi:type="dcterms:W3CDTF">2020-03-24T02:05:00Z</dcterms:created>
  <dcterms:modified xsi:type="dcterms:W3CDTF">2020-03-24T03:27:00Z</dcterms:modified>
</cp:coreProperties>
</file>